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решение н</w:t>
      </w:r>
      <w:r w:rsidRPr="00FA6A26">
        <w:rPr>
          <w:rFonts w:ascii="Times New Roman" w:hAnsi="Times New Roman"/>
          <w:sz w:val="28"/>
          <w:szCs w:val="28"/>
        </w:rPr>
        <w:t xml:space="preserve">аправить благодарственные </w:t>
      </w:r>
      <w:proofErr w:type="gramStart"/>
      <w:r w:rsidRPr="00FA6A26">
        <w:rPr>
          <w:rFonts w:ascii="Times New Roman" w:hAnsi="Times New Roman"/>
          <w:sz w:val="28"/>
          <w:szCs w:val="28"/>
        </w:rPr>
        <w:t>письма</w:t>
      </w:r>
      <w:proofErr w:type="gramEnd"/>
      <w:r w:rsidRPr="00FA6A26">
        <w:rPr>
          <w:rFonts w:ascii="Times New Roman" w:hAnsi="Times New Roman"/>
          <w:sz w:val="28"/>
          <w:szCs w:val="28"/>
        </w:rPr>
        <w:t xml:space="preserve"> главам органов местного самоуправления, особо отметив проведенную работу: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Белгороде по привлечению к воспитанию и социализации детей-сирот наставников из числа военнослужащих Российской Армии;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Якутске по воспитанию детей-сирот и детей, оставшихся без попечения родителей, в духе национальных традиций;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Ижевске по активному привлечению общественных организаций к решению проблем детей-сирот и детей, оставшихся без попечения родителей;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Стерлитамаке (</w:t>
      </w:r>
      <w:r w:rsidRPr="000032FD">
        <w:rPr>
          <w:rFonts w:ascii="Times New Roman" w:hAnsi="Times New Roman"/>
          <w:sz w:val="28"/>
          <w:szCs w:val="28"/>
        </w:rPr>
        <w:t>Республика Башкортостан</w:t>
      </w:r>
      <w:r>
        <w:rPr>
          <w:rFonts w:ascii="Times New Roman" w:hAnsi="Times New Roman"/>
          <w:sz w:val="28"/>
          <w:szCs w:val="28"/>
        </w:rPr>
        <w:t>) по подготовке, подбору и сопровождению патронатных семей;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Нижневартовске (</w:t>
      </w:r>
      <w:r w:rsidRPr="000032FD">
        <w:rPr>
          <w:rFonts w:ascii="Times New Roman" w:hAnsi="Times New Roman"/>
          <w:sz w:val="28"/>
          <w:szCs w:val="28"/>
        </w:rPr>
        <w:t xml:space="preserve">Ханты-Мансийский </w:t>
      </w:r>
      <w:r>
        <w:rPr>
          <w:rFonts w:ascii="Times New Roman" w:hAnsi="Times New Roman"/>
          <w:sz w:val="28"/>
          <w:szCs w:val="28"/>
        </w:rPr>
        <w:t>автономный округ) по пропаганде семейных ценностей среди молодых родителей;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Чистополе (Республика Татарстан) по организации межведомственного взаимодействия в сфере профилактики социального сиротства; </w:t>
      </w:r>
    </w:p>
    <w:p w:rsidR="003673F8" w:rsidRPr="00FA6A26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Великие Луки (Псковская </w:t>
      </w:r>
      <w:r w:rsidRPr="00FA6A26">
        <w:rPr>
          <w:rFonts w:ascii="Times New Roman" w:hAnsi="Times New Roman"/>
          <w:sz w:val="28"/>
          <w:szCs w:val="28"/>
        </w:rPr>
        <w:t>область)</w:t>
      </w:r>
      <w:r>
        <w:rPr>
          <w:rFonts w:ascii="Times New Roman" w:hAnsi="Times New Roman"/>
          <w:sz w:val="28"/>
          <w:szCs w:val="28"/>
        </w:rPr>
        <w:t xml:space="preserve"> по комплексному решению задач в сфере профилактики лишения родительских прав;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</w:t>
      </w:r>
      <w:r w:rsidRPr="00EA4E37">
        <w:rPr>
          <w:rFonts w:ascii="Times New Roman" w:hAnsi="Times New Roman"/>
          <w:sz w:val="28"/>
          <w:szCs w:val="28"/>
        </w:rPr>
        <w:t>Пушкинские Горы</w:t>
      </w:r>
      <w:r w:rsidRPr="00FA6A2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Псковская </w:t>
      </w:r>
      <w:r w:rsidRPr="00FA6A26">
        <w:rPr>
          <w:rFonts w:ascii="Times New Roman" w:hAnsi="Times New Roman"/>
          <w:sz w:val="28"/>
          <w:szCs w:val="28"/>
        </w:rPr>
        <w:t>область) по</w:t>
      </w:r>
      <w:r>
        <w:rPr>
          <w:rFonts w:ascii="Times New Roman" w:hAnsi="Times New Roman"/>
          <w:sz w:val="28"/>
          <w:szCs w:val="28"/>
        </w:rPr>
        <w:t xml:space="preserve"> активному развитию системы </w:t>
      </w:r>
      <w:r w:rsidRPr="00EA4E3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я</w:t>
      </w:r>
      <w:r w:rsidRPr="00EA4E37">
        <w:rPr>
          <w:rFonts w:ascii="Times New Roman" w:hAnsi="Times New Roman"/>
          <w:sz w:val="28"/>
          <w:szCs w:val="28"/>
        </w:rPr>
        <w:t xml:space="preserve"> и консультировани</w:t>
      </w:r>
      <w:r>
        <w:rPr>
          <w:rFonts w:ascii="Times New Roman" w:hAnsi="Times New Roman"/>
          <w:sz w:val="28"/>
          <w:szCs w:val="28"/>
        </w:rPr>
        <w:t>я</w:t>
      </w:r>
      <w:r w:rsidRPr="00EA4E37">
        <w:rPr>
          <w:rFonts w:ascii="Times New Roman" w:hAnsi="Times New Roman"/>
          <w:sz w:val="28"/>
          <w:szCs w:val="28"/>
        </w:rPr>
        <w:t xml:space="preserve"> замещающих семей</w:t>
      </w:r>
      <w:r w:rsidRPr="00FA6A26">
        <w:rPr>
          <w:rFonts w:ascii="Times New Roman" w:hAnsi="Times New Roman"/>
          <w:sz w:val="28"/>
          <w:szCs w:val="28"/>
        </w:rPr>
        <w:t>;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 </w:t>
      </w:r>
      <w:r w:rsidRPr="00EA4E37">
        <w:rPr>
          <w:rFonts w:ascii="Times New Roman" w:hAnsi="Times New Roman"/>
          <w:sz w:val="28"/>
          <w:szCs w:val="28"/>
        </w:rPr>
        <w:t>Таганрог</w:t>
      </w:r>
      <w:r>
        <w:rPr>
          <w:rFonts w:ascii="Times New Roman" w:hAnsi="Times New Roman"/>
          <w:sz w:val="28"/>
          <w:szCs w:val="28"/>
        </w:rPr>
        <w:t xml:space="preserve">е (Ростовская область) по </w:t>
      </w:r>
      <w:r w:rsidRPr="00EA4E37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Pr="00EA4E3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EA4E37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и</w:t>
      </w:r>
      <w:r w:rsidRPr="00EA4E37">
        <w:rPr>
          <w:rFonts w:ascii="Times New Roman" w:hAnsi="Times New Roman"/>
          <w:sz w:val="28"/>
          <w:szCs w:val="28"/>
        </w:rPr>
        <w:t xml:space="preserve"> комплексной профилактики социального сиротства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4069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ороде </w:t>
      </w:r>
      <w:proofErr w:type="spellStart"/>
      <w:r w:rsidRPr="00240692">
        <w:rPr>
          <w:rFonts w:ascii="Times New Roman" w:hAnsi="Times New Roman"/>
          <w:sz w:val="28"/>
          <w:szCs w:val="28"/>
        </w:rPr>
        <w:t>Лангепас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240692">
        <w:rPr>
          <w:rFonts w:ascii="Times New Roman" w:hAnsi="Times New Roman"/>
          <w:sz w:val="28"/>
          <w:szCs w:val="28"/>
        </w:rPr>
        <w:t xml:space="preserve">Ханты-Мансийский </w:t>
      </w:r>
      <w:r>
        <w:rPr>
          <w:rFonts w:ascii="Times New Roman" w:hAnsi="Times New Roman"/>
          <w:sz w:val="28"/>
          <w:szCs w:val="28"/>
        </w:rPr>
        <w:t>автономный округ)</w:t>
      </w:r>
      <w:r w:rsidRPr="00240692">
        <w:rPr>
          <w:rFonts w:ascii="Times New Roman" w:hAnsi="Times New Roman"/>
          <w:sz w:val="28"/>
          <w:szCs w:val="28"/>
        </w:rPr>
        <w:t xml:space="preserve"> </w:t>
      </w:r>
      <w:r w:rsidRPr="00EA4E37">
        <w:rPr>
          <w:rFonts w:ascii="Times New Roman" w:hAnsi="Times New Roman"/>
          <w:sz w:val="28"/>
          <w:szCs w:val="28"/>
        </w:rPr>
        <w:t>по развитию и поддержке собственного реабилитационного ресурса семей в трудной жизненной ситуации</w:t>
      </w:r>
      <w:r>
        <w:rPr>
          <w:rFonts w:ascii="Times New Roman" w:hAnsi="Times New Roman"/>
          <w:sz w:val="28"/>
          <w:szCs w:val="28"/>
        </w:rPr>
        <w:t>;</w:t>
      </w:r>
      <w:r w:rsidRPr="00EA4E37">
        <w:rPr>
          <w:rFonts w:ascii="Times New Roman" w:hAnsi="Times New Roman"/>
          <w:sz w:val="28"/>
          <w:szCs w:val="28"/>
        </w:rPr>
        <w:t xml:space="preserve"> </w:t>
      </w:r>
      <w:r w:rsidRPr="00FA6A26">
        <w:rPr>
          <w:rFonts w:ascii="Times New Roman" w:hAnsi="Times New Roman"/>
          <w:sz w:val="28"/>
          <w:szCs w:val="28"/>
        </w:rPr>
        <w:t xml:space="preserve"> 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 </w:t>
      </w:r>
      <w:r w:rsidRPr="00240692">
        <w:rPr>
          <w:rFonts w:ascii="Times New Roman" w:hAnsi="Times New Roman"/>
          <w:sz w:val="28"/>
          <w:szCs w:val="28"/>
        </w:rPr>
        <w:t>Мичуринск</w:t>
      </w:r>
      <w:r>
        <w:rPr>
          <w:rFonts w:ascii="Times New Roman" w:hAnsi="Times New Roman"/>
          <w:sz w:val="28"/>
          <w:szCs w:val="28"/>
        </w:rPr>
        <w:t xml:space="preserve">е (Тамбовская область) по развитию инфраструктуры </w:t>
      </w:r>
      <w:r w:rsidRPr="00240692">
        <w:rPr>
          <w:rFonts w:ascii="Times New Roman" w:hAnsi="Times New Roman"/>
          <w:sz w:val="28"/>
          <w:szCs w:val="28"/>
        </w:rPr>
        <w:t>служб раннего выявления семейного неблагополучия</w:t>
      </w:r>
      <w:r>
        <w:rPr>
          <w:rFonts w:ascii="Times New Roman" w:hAnsi="Times New Roman"/>
          <w:sz w:val="28"/>
          <w:szCs w:val="28"/>
        </w:rPr>
        <w:t>;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Заречном</w:t>
      </w:r>
      <w:r w:rsidRPr="00EA4E3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Пензенская область) по развитию </w:t>
      </w:r>
      <w:r w:rsidRPr="00EA4E37">
        <w:rPr>
          <w:rFonts w:ascii="Times New Roman" w:hAnsi="Times New Roman"/>
          <w:sz w:val="28"/>
          <w:szCs w:val="28"/>
        </w:rPr>
        <w:t>форм поощрения ответственного отцовства</w:t>
      </w:r>
      <w:r>
        <w:rPr>
          <w:rFonts w:ascii="Times New Roman" w:hAnsi="Times New Roman"/>
          <w:sz w:val="28"/>
          <w:szCs w:val="28"/>
        </w:rPr>
        <w:t>;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</w:t>
      </w:r>
      <w:r w:rsidRPr="00897453">
        <w:rPr>
          <w:rFonts w:ascii="Times New Roman" w:hAnsi="Times New Roman"/>
          <w:sz w:val="28"/>
          <w:szCs w:val="28"/>
        </w:rPr>
        <w:t>Нарьян-Мар</w:t>
      </w:r>
      <w:r>
        <w:rPr>
          <w:rFonts w:ascii="Times New Roman" w:hAnsi="Times New Roman"/>
          <w:sz w:val="28"/>
          <w:szCs w:val="28"/>
        </w:rPr>
        <w:t>е</w:t>
      </w:r>
      <w:r w:rsidRPr="00897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97453">
        <w:rPr>
          <w:rFonts w:ascii="Times New Roman" w:hAnsi="Times New Roman"/>
          <w:sz w:val="28"/>
          <w:szCs w:val="28"/>
        </w:rPr>
        <w:t xml:space="preserve">реализации комплексного подхода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897453">
        <w:rPr>
          <w:rFonts w:ascii="Times New Roman" w:hAnsi="Times New Roman"/>
          <w:sz w:val="28"/>
          <w:szCs w:val="28"/>
        </w:rPr>
        <w:t>ранне</w:t>
      </w:r>
      <w:r>
        <w:rPr>
          <w:rFonts w:ascii="Times New Roman" w:hAnsi="Times New Roman"/>
          <w:sz w:val="28"/>
          <w:szCs w:val="28"/>
        </w:rPr>
        <w:t>му</w:t>
      </w:r>
      <w:r w:rsidRPr="00897453">
        <w:rPr>
          <w:rFonts w:ascii="Times New Roman" w:hAnsi="Times New Roman"/>
          <w:sz w:val="28"/>
          <w:szCs w:val="28"/>
        </w:rPr>
        <w:t xml:space="preserve"> выявлени</w:t>
      </w:r>
      <w:r>
        <w:rPr>
          <w:rFonts w:ascii="Times New Roman" w:hAnsi="Times New Roman"/>
          <w:sz w:val="28"/>
          <w:szCs w:val="28"/>
        </w:rPr>
        <w:t>ю</w:t>
      </w:r>
      <w:r w:rsidRPr="00897453">
        <w:rPr>
          <w:rFonts w:ascii="Times New Roman" w:hAnsi="Times New Roman"/>
          <w:sz w:val="28"/>
          <w:szCs w:val="28"/>
        </w:rPr>
        <w:t xml:space="preserve"> семей, находящихся в предкризисной или кризисной ситуации</w:t>
      </w:r>
      <w:r>
        <w:rPr>
          <w:rFonts w:ascii="Times New Roman" w:hAnsi="Times New Roman"/>
          <w:sz w:val="28"/>
          <w:szCs w:val="28"/>
        </w:rPr>
        <w:t>;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</w:t>
      </w:r>
      <w:r w:rsidRPr="00897453">
        <w:rPr>
          <w:rFonts w:ascii="Times New Roman" w:hAnsi="Times New Roman"/>
          <w:sz w:val="28"/>
          <w:szCs w:val="28"/>
        </w:rPr>
        <w:t>Кандалакша</w:t>
      </w:r>
      <w:r>
        <w:rPr>
          <w:rFonts w:ascii="Times New Roman" w:hAnsi="Times New Roman"/>
          <w:sz w:val="28"/>
          <w:szCs w:val="28"/>
        </w:rPr>
        <w:t xml:space="preserve"> (Мурманская область) по </w:t>
      </w:r>
      <w:r w:rsidRPr="00897453">
        <w:rPr>
          <w:rFonts w:ascii="Times New Roman" w:hAnsi="Times New Roman"/>
          <w:sz w:val="28"/>
          <w:szCs w:val="28"/>
        </w:rPr>
        <w:t>вовлечени</w:t>
      </w:r>
      <w:r>
        <w:rPr>
          <w:rFonts w:ascii="Times New Roman" w:hAnsi="Times New Roman"/>
          <w:sz w:val="28"/>
          <w:szCs w:val="28"/>
        </w:rPr>
        <w:t>ю</w:t>
      </w:r>
      <w:r w:rsidRPr="00897453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97453">
        <w:rPr>
          <w:rFonts w:ascii="Times New Roman" w:hAnsi="Times New Roman"/>
          <w:sz w:val="28"/>
          <w:szCs w:val="28"/>
        </w:rPr>
        <w:t xml:space="preserve"> замещающих родителей в информационные кампании</w:t>
      </w:r>
      <w:r>
        <w:rPr>
          <w:rFonts w:ascii="Times New Roman" w:hAnsi="Times New Roman"/>
          <w:sz w:val="28"/>
          <w:szCs w:val="28"/>
        </w:rPr>
        <w:t xml:space="preserve"> по пропаганде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673F8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</w:t>
      </w:r>
      <w:proofErr w:type="spellStart"/>
      <w:r>
        <w:rPr>
          <w:rFonts w:ascii="Times New Roman" w:hAnsi="Times New Roman"/>
          <w:sz w:val="28"/>
          <w:szCs w:val="28"/>
        </w:rPr>
        <w:t>Лесосибирске</w:t>
      </w:r>
      <w:proofErr w:type="spellEnd"/>
      <w:r>
        <w:rPr>
          <w:rFonts w:ascii="Times New Roman" w:hAnsi="Times New Roman"/>
          <w:sz w:val="28"/>
          <w:szCs w:val="28"/>
        </w:rPr>
        <w:t xml:space="preserve"> (Красноярский край) по развитию</w:t>
      </w:r>
      <w:r w:rsidRPr="007623C9">
        <w:rPr>
          <w:rFonts w:ascii="Times New Roman" w:hAnsi="Times New Roman"/>
          <w:sz w:val="28"/>
          <w:szCs w:val="28"/>
        </w:rPr>
        <w:t xml:space="preserve"> форм поощрения ответственного отцовства</w:t>
      </w:r>
      <w:r>
        <w:rPr>
          <w:rFonts w:ascii="Times New Roman" w:hAnsi="Times New Roman"/>
          <w:sz w:val="28"/>
          <w:szCs w:val="28"/>
        </w:rPr>
        <w:t>;</w:t>
      </w:r>
    </w:p>
    <w:p w:rsidR="003673F8" w:rsidRPr="004C1DD2" w:rsidRDefault="003673F8" w:rsidP="003673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 </w:t>
      </w:r>
      <w:r w:rsidRPr="00EA4E37">
        <w:rPr>
          <w:rFonts w:ascii="Times New Roman" w:hAnsi="Times New Roman"/>
          <w:sz w:val="28"/>
          <w:szCs w:val="28"/>
        </w:rPr>
        <w:t>Северодвинск</w:t>
      </w:r>
      <w:r>
        <w:rPr>
          <w:rFonts w:ascii="Times New Roman" w:hAnsi="Times New Roman"/>
          <w:sz w:val="28"/>
          <w:szCs w:val="28"/>
        </w:rPr>
        <w:t>е (Архангельская область)</w:t>
      </w:r>
      <w:r w:rsidRPr="00EA4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повышению эффективности системы профилактики социального сиротства и реализацию проекта «Микрорайон – здоровая семья».</w:t>
      </w:r>
    </w:p>
    <w:p w:rsidR="003673F8" w:rsidRDefault="003673F8" w:rsidP="003673F8">
      <w:bookmarkStart w:id="0" w:name="_GoBack"/>
      <w:bookmarkEnd w:id="0"/>
    </w:p>
    <w:sectPr w:rsidR="003673F8" w:rsidSect="001D2DD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F8"/>
    <w:rsid w:val="003673F8"/>
    <w:rsid w:val="007C7D79"/>
    <w:rsid w:val="00C05645"/>
    <w:rsid w:val="00CB04DF"/>
    <w:rsid w:val="00D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Гайдукова Ольга Анатольевна</dc:creator>
  <cp:keywords/>
  <dc:description/>
  <cp:lastModifiedBy>Гайдукова Ольга Анатольевна</cp:lastModifiedBy>
  <cp:revision>1</cp:revision>
  <dcterms:created xsi:type="dcterms:W3CDTF">2012-12-12T14:13:00Z</dcterms:created>
  <dcterms:modified xsi:type="dcterms:W3CDTF">2012-12-12T14:15:00Z</dcterms:modified>
</cp:coreProperties>
</file>